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center" w:pos="4156"/>
        </w:tabs>
        <w:spacing w:line="540" w:lineRule="exact"/>
        <w:jc w:val="center"/>
        <w:rPr>
          <w:rFonts w:ascii="华文中宋" w:hAnsi="华文中宋" w:eastAsia="华文中宋"/>
          <w:b/>
          <w:color w:val="333333"/>
          <w:sz w:val="44"/>
          <w:szCs w:val="44"/>
        </w:rPr>
      </w:pPr>
      <w:r>
        <w:rPr>
          <w:rStyle w:val="4"/>
          <w:rFonts w:hint="eastAsia" w:ascii="华文中宋" w:hAnsi="华文中宋" w:eastAsia="华文中宋"/>
          <w:b w:val="0"/>
          <w:bCs/>
          <w:color w:val="333333"/>
          <w:sz w:val="44"/>
          <w:szCs w:val="44"/>
        </w:rPr>
        <w:t>全国质量创新大赛管理暂行办法</w:t>
      </w:r>
    </w:p>
    <w:p>
      <w:pPr>
        <w:pStyle w:val="2"/>
        <w:spacing w:beforeLines="50" w:beforeAutospacing="0" w:after="0" w:afterAutospacing="0" w:line="520" w:lineRule="exact"/>
        <w:jc w:val="center"/>
        <w:rPr>
          <w:rFonts w:ascii="黑体" w:hAnsi="新宋体" w:eastAsia="黑体"/>
          <w:b/>
          <w:color w:val="333333"/>
          <w:sz w:val="32"/>
          <w:szCs w:val="32"/>
        </w:rPr>
      </w:pPr>
      <w:r>
        <w:rPr>
          <w:rStyle w:val="4"/>
          <w:rFonts w:hint="eastAsia" w:ascii="黑体" w:hAnsi="新宋体" w:eastAsia="黑体"/>
          <w:b w:val="0"/>
          <w:bCs/>
          <w:color w:val="333333"/>
          <w:sz w:val="32"/>
          <w:szCs w:val="32"/>
        </w:rPr>
        <w:t>第一章</w:t>
      </w:r>
      <w:r>
        <w:rPr>
          <w:rStyle w:val="4"/>
          <w:rFonts w:ascii="黑体" w:hAnsi="新宋体" w:eastAsia="黑体"/>
          <w:b w:val="0"/>
          <w:bCs/>
          <w:color w:val="333333"/>
          <w:sz w:val="32"/>
          <w:szCs w:val="32"/>
        </w:rPr>
        <w:t xml:space="preserve">  </w:t>
      </w:r>
      <w:r>
        <w:rPr>
          <w:rStyle w:val="4"/>
          <w:rFonts w:hint="eastAsia" w:ascii="黑体" w:hAnsi="新宋体" w:eastAsia="黑体"/>
          <w:b w:val="0"/>
          <w:bCs/>
          <w:color w:val="333333"/>
          <w:sz w:val="32"/>
          <w:szCs w:val="32"/>
        </w:rPr>
        <w:t>总则</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第一条</w:t>
      </w:r>
      <w:r>
        <w:rPr>
          <w:rFonts w:ascii="仿宋_GB2312" w:hAnsi="新宋体" w:eastAsia="仿宋_GB2312"/>
          <w:b/>
          <w:color w:val="333333"/>
          <w:sz w:val="32"/>
          <w:szCs w:val="32"/>
        </w:rPr>
        <w:t xml:space="preserve">  </w:t>
      </w:r>
      <w:r>
        <w:rPr>
          <w:rFonts w:hint="eastAsia" w:ascii="仿宋_GB2312" w:hAnsi="新宋体" w:eastAsia="仿宋_GB2312"/>
          <w:color w:val="333333"/>
          <w:sz w:val="32"/>
          <w:szCs w:val="32"/>
        </w:rPr>
        <w:t>为适应新常态下的国家经济发展形势，激发全社会创新热情，提高创新项目的质量，创建创新主体沟通交流平台，加快形成以创新、质量为主要引领和支撑的经济体系和发展模式，中国质量协会设立“全国质量创新大赛”，特制定本办法。</w:t>
      </w:r>
    </w:p>
    <w:p>
      <w:pPr>
        <w:pStyle w:val="2"/>
        <w:tabs>
          <w:tab w:val="left" w:pos="602"/>
        </w:tabs>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第二条</w:t>
      </w:r>
      <w:r>
        <w:rPr>
          <w:rFonts w:ascii="仿宋_GB2312" w:hAnsi="新宋体" w:eastAsia="仿宋_GB2312"/>
          <w:b/>
          <w:color w:val="333333"/>
          <w:sz w:val="32"/>
          <w:szCs w:val="32"/>
        </w:rPr>
        <w:t xml:space="preserve">  </w:t>
      </w:r>
      <w:r>
        <w:rPr>
          <w:rFonts w:hint="eastAsia" w:ascii="仿宋_GB2312" w:hAnsi="新宋体" w:eastAsia="仿宋_GB2312"/>
          <w:color w:val="333333"/>
          <w:sz w:val="32"/>
          <w:szCs w:val="32"/>
        </w:rPr>
        <w:t>全国质量创新大赛实行公平、公开、公正的原则，不受任何组织和个人的干涉。</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第三条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中国质量协会设立“全国质量创新大赛组委会”，由政府部门、社会组织、企业、科研机构的领导和专家组成，负责大赛的领导、组织、协调及统筹管理工作。全国质量创新大赛组委会办公室设在中国质量协会研究开发部。</w:t>
      </w:r>
    </w:p>
    <w:p>
      <w:pPr>
        <w:pStyle w:val="2"/>
        <w:spacing w:beforeLines="50" w:beforeAutospacing="0" w:after="0" w:afterAutospacing="0" w:line="520" w:lineRule="exact"/>
        <w:jc w:val="center"/>
        <w:rPr>
          <w:rStyle w:val="4"/>
          <w:rFonts w:ascii="黑体" w:eastAsia="黑体"/>
          <w:bCs/>
        </w:rPr>
      </w:pPr>
      <w:r>
        <w:rPr>
          <w:rStyle w:val="4"/>
          <w:rFonts w:hint="eastAsia" w:ascii="黑体" w:hAnsi="新宋体" w:eastAsia="黑体"/>
          <w:b w:val="0"/>
          <w:bCs/>
          <w:color w:val="333333"/>
          <w:sz w:val="32"/>
          <w:szCs w:val="32"/>
        </w:rPr>
        <w:t>第二章</w:t>
      </w:r>
      <w:r>
        <w:rPr>
          <w:rStyle w:val="4"/>
          <w:rFonts w:ascii="黑体" w:hAnsi="新宋体" w:eastAsia="黑体"/>
          <w:b w:val="0"/>
          <w:bCs/>
          <w:color w:val="333333"/>
          <w:sz w:val="32"/>
          <w:szCs w:val="32"/>
        </w:rPr>
        <w:t xml:space="preserve">  </w:t>
      </w:r>
      <w:r>
        <w:rPr>
          <w:rStyle w:val="4"/>
          <w:rFonts w:hint="eastAsia" w:ascii="黑体" w:hAnsi="新宋体" w:eastAsia="黑体"/>
          <w:b w:val="0"/>
          <w:bCs/>
          <w:color w:val="333333"/>
          <w:sz w:val="32"/>
          <w:szCs w:val="32"/>
        </w:rPr>
        <w:t>参赛项目与奖项设置</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第四条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全国质量创新大赛的参赛条件为中国境内合法注册的企业和其他各类组织的项目团队。参赛项目包括：与质量和绩效提升有关的新产品，新服务，新技术，新商业模式，品牌创新、过程创新和管理创新的成果。</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第五条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全国质量创新大赛按照大中企业、小微企业、非营利性组织分别进行竞赛。获奖级别分为一等奖、二等奖、三等奖和优胜奖。大赛组委会为获奖项目颁发奖杯和证书。</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第六条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全国创新质量竞赛的运作资金来源于主办单位、支持单位和参赛企业，以及其他机构和个人的捐赠。</w:t>
      </w:r>
    </w:p>
    <w:p>
      <w:pPr>
        <w:pStyle w:val="2"/>
        <w:spacing w:beforeLines="50" w:beforeAutospacing="0" w:after="0" w:afterAutospacing="0" w:line="520" w:lineRule="exact"/>
        <w:jc w:val="center"/>
        <w:rPr>
          <w:rStyle w:val="4"/>
          <w:rFonts w:ascii="黑体" w:eastAsia="黑体"/>
          <w:bCs/>
        </w:rPr>
      </w:pPr>
      <w:r>
        <w:rPr>
          <w:rStyle w:val="4"/>
          <w:rFonts w:hint="eastAsia" w:ascii="黑体" w:hAnsi="新宋体" w:eastAsia="黑体"/>
          <w:b w:val="0"/>
          <w:bCs/>
          <w:color w:val="333333"/>
          <w:sz w:val="32"/>
          <w:szCs w:val="32"/>
        </w:rPr>
        <w:t>第三章</w:t>
      </w:r>
      <w:r>
        <w:rPr>
          <w:rStyle w:val="4"/>
          <w:rFonts w:ascii="黑体" w:hAnsi="新宋体" w:eastAsia="黑体"/>
          <w:b w:val="0"/>
          <w:bCs/>
          <w:color w:val="333333"/>
          <w:sz w:val="32"/>
          <w:szCs w:val="32"/>
        </w:rPr>
        <w:t xml:space="preserve">  </w:t>
      </w:r>
      <w:r>
        <w:rPr>
          <w:rStyle w:val="4"/>
          <w:rFonts w:hint="eastAsia" w:ascii="黑体" w:hAnsi="新宋体" w:eastAsia="黑体"/>
          <w:b w:val="0"/>
          <w:bCs/>
          <w:color w:val="333333"/>
          <w:sz w:val="32"/>
          <w:szCs w:val="32"/>
        </w:rPr>
        <w:t>评审过程与评分标准</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第七条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全国质量创新大赛分资料评审和现场竞赛评审两个环节。通过资料评审的项目将进入现场竞赛。资料评审需提交申报表格和项目报告，现场竞赛包括现场陈述和答疑。</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第八条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全国质量创新大赛的评委由技术专家、行业专家和质量专家组成。资料评审阶段以上三类专家各一名，现场竞赛阶段各两名。竞赛结果以评委平均分为基准。</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第九条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全国质量创新大赛的评分标准包括“创新”和“质量”两个评价维度，总分为</w:t>
      </w:r>
      <w:r>
        <w:rPr>
          <w:rFonts w:ascii="仿宋_GB2312" w:hAnsi="新宋体" w:eastAsia="仿宋_GB2312"/>
          <w:color w:val="333333"/>
          <w:sz w:val="32"/>
          <w:szCs w:val="32"/>
        </w:rPr>
        <w:t>100</w:t>
      </w:r>
      <w:r>
        <w:rPr>
          <w:rFonts w:hint="eastAsia" w:ascii="仿宋_GB2312" w:hAnsi="新宋体" w:eastAsia="仿宋_GB2312"/>
          <w:color w:val="333333"/>
          <w:sz w:val="32"/>
          <w:szCs w:val="32"/>
        </w:rPr>
        <w:t>分。创新评价维度包括项目的新颖性、实用性和知识性；质量评价维度包括项目的顾客导向和有效性。</w:t>
      </w:r>
    </w:p>
    <w:p>
      <w:pPr>
        <w:pStyle w:val="2"/>
        <w:spacing w:beforeLines="50" w:beforeAutospacing="0" w:after="0" w:afterAutospacing="0" w:line="520" w:lineRule="exact"/>
        <w:jc w:val="center"/>
        <w:rPr>
          <w:rStyle w:val="4"/>
          <w:rFonts w:ascii="黑体" w:eastAsia="黑体"/>
          <w:bCs/>
        </w:rPr>
      </w:pPr>
      <w:r>
        <w:rPr>
          <w:rStyle w:val="4"/>
          <w:rFonts w:hint="eastAsia" w:ascii="黑体" w:hAnsi="新宋体" w:eastAsia="黑体"/>
          <w:b w:val="0"/>
          <w:bCs/>
          <w:color w:val="333333"/>
          <w:sz w:val="32"/>
          <w:szCs w:val="32"/>
        </w:rPr>
        <w:t>第四章</w:t>
      </w:r>
      <w:r>
        <w:rPr>
          <w:rStyle w:val="4"/>
          <w:rFonts w:ascii="黑体" w:hAnsi="新宋体" w:eastAsia="黑体"/>
          <w:b w:val="0"/>
          <w:bCs/>
          <w:color w:val="333333"/>
          <w:sz w:val="32"/>
          <w:szCs w:val="32"/>
        </w:rPr>
        <w:t xml:space="preserve">  </w:t>
      </w:r>
      <w:r>
        <w:rPr>
          <w:rStyle w:val="4"/>
          <w:rFonts w:hint="eastAsia" w:ascii="黑体" w:hAnsi="新宋体" w:eastAsia="黑体"/>
          <w:b w:val="0"/>
          <w:bCs/>
          <w:color w:val="333333"/>
          <w:sz w:val="32"/>
          <w:szCs w:val="32"/>
        </w:rPr>
        <w:t>罚则</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第十条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参赛项目提供虚假数据、材料，或剽窃、侵夺他人的创新技术成果，以不正当手段骗取全国质量创新大赛各级别奖项的，由大赛组委会撤销奖励，在中国质量网和相关媒体予以通报，并取消其再次申报资格。</w:t>
      </w:r>
    </w:p>
    <w:p>
      <w:pPr>
        <w:pStyle w:val="2"/>
        <w:spacing w:before="0" w:beforeAutospacing="0" w:after="0" w:afterAutospacing="0" w:line="520" w:lineRule="exact"/>
        <w:ind w:firstLine="643" w:firstLineChars="200"/>
        <w:jc w:val="both"/>
        <w:rPr>
          <w:rFonts w:ascii="仿宋_GB2312" w:hAnsi="新宋体" w:eastAsia="仿宋_GB2312"/>
          <w:color w:val="333333"/>
          <w:sz w:val="32"/>
          <w:szCs w:val="32"/>
        </w:rPr>
      </w:pPr>
      <w:r>
        <w:rPr>
          <w:rFonts w:hint="eastAsia" w:ascii="仿宋_GB2312" w:hAnsi="新宋体" w:eastAsia="仿宋_GB2312"/>
          <w:b/>
          <w:color w:val="333333"/>
          <w:sz w:val="32"/>
          <w:szCs w:val="32"/>
        </w:rPr>
        <w:t>第十一条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参与全国质量创新大赛评审活动和有关工作的人员在评审活动中弄虚作假、循私舞弊的，视情节轻重给予批评、教育，直至取消其参与全国质量创新大赛评审工作的资格。</w:t>
      </w:r>
    </w:p>
    <w:p>
      <w:pPr>
        <w:pStyle w:val="2"/>
        <w:spacing w:beforeLines="50" w:beforeAutospacing="0" w:after="0" w:afterAutospacing="0" w:line="520" w:lineRule="exact"/>
        <w:jc w:val="center"/>
        <w:rPr>
          <w:rStyle w:val="4"/>
          <w:rFonts w:ascii="黑体" w:eastAsia="黑体"/>
          <w:bCs/>
        </w:rPr>
      </w:pPr>
      <w:r>
        <w:rPr>
          <w:rStyle w:val="4"/>
          <w:rFonts w:hint="eastAsia" w:ascii="黑体" w:hAnsi="新宋体" w:eastAsia="黑体"/>
          <w:b w:val="0"/>
          <w:bCs/>
          <w:color w:val="333333"/>
          <w:sz w:val="32"/>
          <w:szCs w:val="32"/>
        </w:rPr>
        <w:t>第五章</w:t>
      </w:r>
      <w:r>
        <w:rPr>
          <w:rStyle w:val="4"/>
          <w:rFonts w:ascii="黑体" w:hAnsi="新宋体" w:eastAsia="黑体"/>
          <w:b w:val="0"/>
          <w:bCs/>
          <w:color w:val="333333"/>
          <w:sz w:val="32"/>
          <w:szCs w:val="32"/>
        </w:rPr>
        <w:t xml:space="preserve">  </w:t>
      </w:r>
      <w:r>
        <w:rPr>
          <w:rStyle w:val="4"/>
          <w:rFonts w:hint="eastAsia" w:ascii="黑体" w:hAnsi="新宋体" w:eastAsia="黑体"/>
          <w:b w:val="0"/>
          <w:bCs/>
          <w:color w:val="333333"/>
          <w:sz w:val="32"/>
          <w:szCs w:val="32"/>
        </w:rPr>
        <w:t>附则</w:t>
      </w:r>
    </w:p>
    <w:p>
      <w:pPr>
        <w:pStyle w:val="2"/>
        <w:spacing w:before="0" w:beforeAutospacing="0" w:after="0" w:afterAutospacing="0" w:line="520" w:lineRule="exact"/>
        <w:ind w:firstLine="643" w:firstLineChars="200"/>
        <w:rPr>
          <w:rFonts w:ascii="仿宋_GB2312" w:hAnsi="新宋体" w:eastAsia="仿宋_GB2312"/>
          <w:color w:val="333333"/>
          <w:sz w:val="32"/>
          <w:szCs w:val="32"/>
        </w:rPr>
      </w:pPr>
      <w:r>
        <w:rPr>
          <w:rFonts w:hint="eastAsia" w:ascii="仿宋_GB2312" w:hAnsi="新宋体" w:eastAsia="仿宋_GB2312"/>
          <w:b/>
          <w:color w:val="333333"/>
          <w:sz w:val="32"/>
          <w:szCs w:val="32"/>
        </w:rPr>
        <w:t>第十二条</w:t>
      </w:r>
      <w:r>
        <w:rPr>
          <w:rFonts w:ascii="仿宋_GB2312" w:hAnsi="新宋体" w:eastAsia="仿宋_GB2312"/>
          <w:color w:val="333333"/>
          <w:sz w:val="32"/>
          <w:szCs w:val="32"/>
        </w:rPr>
        <w:t xml:space="preserve">  </w:t>
      </w:r>
      <w:r>
        <w:rPr>
          <w:rFonts w:hint="eastAsia" w:ascii="仿宋_GB2312" w:hAnsi="新宋体" w:eastAsia="仿宋_GB2312"/>
          <w:color w:val="333333"/>
          <w:sz w:val="32"/>
          <w:szCs w:val="32"/>
        </w:rPr>
        <w:t>本办法解释权归中国质量协会。</w:t>
      </w:r>
      <w:r>
        <w:rPr>
          <w:rFonts w:ascii="仿宋_GB2312" w:hAnsi="新宋体" w:eastAsia="仿宋_GB2312"/>
          <w:color w:val="333333"/>
          <w:sz w:val="32"/>
          <w:szCs w:val="32"/>
        </w:rPr>
        <w:t xml:space="preserve"> </w:t>
      </w:r>
    </w:p>
    <w:p>
      <w:pPr>
        <w:spacing w:line="520" w:lineRule="exact"/>
        <w:ind w:firstLine="643" w:firstLineChars="200"/>
        <w:rPr>
          <w:rFonts w:ascii="仿宋_GB2312" w:hAnsi="新宋体" w:eastAsia="仿宋_GB2312"/>
          <w:color w:val="333333"/>
          <w:sz w:val="32"/>
          <w:szCs w:val="32"/>
        </w:rPr>
      </w:pPr>
      <w:r>
        <w:rPr>
          <w:rFonts w:hint="eastAsia" w:ascii="仿宋_GB2312" w:hAnsi="新宋体" w:eastAsia="仿宋_GB2312"/>
          <w:b/>
          <w:color w:val="333333"/>
          <w:kern w:val="0"/>
          <w:sz w:val="32"/>
          <w:szCs w:val="32"/>
        </w:rPr>
        <w:t>第十三条</w:t>
      </w:r>
      <w:r>
        <w:rPr>
          <w:rFonts w:ascii="仿宋_GB2312" w:hAnsi="新宋体" w:eastAsia="仿宋_GB2312"/>
          <w:b/>
          <w:color w:val="333333"/>
          <w:kern w:val="0"/>
          <w:sz w:val="32"/>
          <w:szCs w:val="32"/>
        </w:rPr>
        <w:t xml:space="preserve">  </w:t>
      </w:r>
      <w:r>
        <w:rPr>
          <w:rFonts w:hint="eastAsia" w:ascii="仿宋_GB2312" w:hAnsi="新宋体" w:eastAsia="仿宋_GB2312"/>
          <w:color w:val="333333"/>
          <w:sz w:val="32"/>
          <w:szCs w:val="32"/>
        </w:rPr>
        <w:t>本办法自公布之日起施行。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61589"/>
    <w:rsid w:val="65A615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szCs w:val="24"/>
    </w:rPr>
  </w:style>
  <w:style w:type="character" w:styleId="4">
    <w:name w:val="Strong"/>
    <w:basedOn w:val="3"/>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2016-03-16T05:04:00Z</dcterms:created>
  <dc:creator>caq</dc:creator>
  <cp:lastModifiedBy>caq</cp:lastModifiedBy>
  <dcterms:modified xsi:type="dcterms:W3CDTF">2016-03-16T05:04:41Z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