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工业4.0背景下的质量管理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3500元/人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  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 xml:space="preserve">北京中质协卓越培训有限公司 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</w:t>
            </w:r>
            <w:r>
              <w:rPr>
                <w:rFonts w:hint="eastAsia" w:ascii="宋体" w:hAnsi="宋体"/>
                <w:sz w:val="24"/>
              </w:rPr>
              <w:t>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>联系人：        电话：(010)66079098, 68419670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/>
        <w:sz w:val="24"/>
        <w:szCs w:val="24"/>
      </w:rPr>
    </w:pPr>
    <w:r>
      <w:rPr>
        <w:rStyle w:val="4"/>
        <w:rFonts w:ascii="Times New Roman" w:hAnsi="Times New Roman"/>
        <w:sz w:val="24"/>
        <w:szCs w:val="24"/>
      </w:rPr>
      <w:t xml:space="preserve">— </w:t>
    </w: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5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40B38"/>
    <w:rsid w:val="27640B3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2018-06-28T06:36:00Z</dcterms:created>
  <dc:creator>Only One、De承諾。</dc:creator>
  <cp:lastModifiedBy>Only One、De承諾。</cp:lastModifiedBy>
  <dcterms:modified xsi:type="dcterms:W3CDTF">2018-06-28T06:36:33Z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