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Lines="100" w:beforeAutospacing="0" w:afterAutospacing="0" w:line="600" w:lineRule="exact"/>
        <w:ind w:firstLine="880" w:firstLineChars="200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ascii="方正小标宋简体" w:hAnsi="黑体" w:eastAsia="方正小标宋简体" w:cs="仿宋_GB2312"/>
          <w:sz w:val="44"/>
          <w:szCs w:val="44"/>
        </w:rPr>
        <w:t>2017年中国企业品牌创新成果名单</w:t>
      </w:r>
    </w:p>
    <w:tbl>
      <w:tblPr>
        <w:tblStyle w:val="5"/>
        <w:tblW w:w="9162" w:type="dxa"/>
        <w:jc w:val="center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4041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申报组织名称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申报成果名称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深圳供电局有限公司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电网企业品牌发展评价模型及测评机制运行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加西贝拉压缩机有限公司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以“质量+服务”为核心的中间产品品牌战略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广州汽车集团乘用车有限公司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以体系创新与全价值链合力推动广汽传祺品牌建设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广东淘家科技有限公司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O2O商业模式泛家居品类整合运营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邯郸制药股份有限公司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高质量中成药的品牌战略创新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深圳市傲基电子商务股份有限公司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AUKEY 品牌国际化创新实践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马钢（集团）控股有限公司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基于战略导向的钢铁多元品牌的构建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交运集团青岛温馨巴士有限公司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“温馨”文化助力品牌转型升级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山东泉林纸业有限责任公司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“泉林本色”品牌建设规划与实施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江苏省苏中建设集团股份有限公司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集中采购，提升品牌竞争力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中国石化集团中原石油勘探局有限公司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中原服务品牌的“七个”维度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西安黄河光伏科技股份有限公司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黄河光伏品牌战略创新实践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上海凤凰自行车有限公司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“凤凰”品牌国际战略的制定与实施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中亿丰建设集团股份有限公司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“和合”品牌内涵与时代定位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广东电网有限责任公司东莞供电局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“电莞家”品牌文化创新与应用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广东电网有限责任公司肇庆供电局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“和谐星光  肇亮幸福”星文化品牌建设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广西电网有限责任公司百色供电局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千姿百色 电亮红城——塑造红色革命老区电网企业品牌文化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河北华北石油迪威尔石化装备工程技术有限公司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迪威尔公司企业文化建设品牌创新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广西梧州双钱实业有限公司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“双钱”龟苓膏独特文化体系的塑造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广西电网有限责任公司南宁供电局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“知行·律诚”特色品牌文化的构建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贵州电网有限责任公司贵阳供电局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  <w:t>践行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《南网总纲》，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  <w:t>打造“贵行贵知”的文化体系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海南电网有限责任公司海口供电局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“电哥电嫂”服务队品牌的建设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广西电网有限责任公司崇左供电局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 xml:space="preserve"> “崇正”文化体系的构建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云南电网有限责任公司楚雄供电局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“热心楚电·点亮彝州”品牌文化创新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大连集发南岸国际物流有限公司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“一二三四”管理法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品牌文化创新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国网陕西省电力公司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大型电网企业立体化舆论引导体系管理实践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kern w:val="0"/>
                <w:sz w:val="24"/>
                <w:szCs w:val="32"/>
              </w:rPr>
              <w:t>河北华北石油迪威尔石化装备工程技术有限公司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迪威尔公司创新工作室品牌传播创新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马钢（集团）控股有限公司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马钢品牌建设舆论场的全方位构筑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广东电网有限责任公司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“蓝”+ 品牌传播体系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上海振华重工（集团）股份有限公司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品牌传播路径的优化与创新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上海上药信谊药厂有限公司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医药品牌精准传播实践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山东景芝酒业股份有限公司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景芝酒业的品牌沟通模式创新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品牌传播创新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北京华博创科科技股份有限公司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高科技企业新型学徒制与精准教育扶贫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深圳供电局有限公司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“变电站+充电站”运营模式的探索与实践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广西质量协会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  <w:t>质量诊断与效益评价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在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  <w:t>汽车产业的运行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云南电网有限责任公司迪庆供电局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“1234567”精准扶贫模式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云南电网有限责任公司昭通供电局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“37度温暖乌蒙”社会责任创新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贵州电网有限责任公司遵义供电局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“爱度”公益创新社会责任助力脱贫攻坚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国网浙江杭州市萧山区供电有限公司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  <w:t>“点亮玉树”精准扶贫项目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交运集团青岛温馨巴士有限公司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优质化与精细化服务提升品牌社会影响力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山东临工工程机械有限公司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临工好司机项目实践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广东电网有限责任公司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“蓝公益”品牌的系统打造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中国电信股份有限公司 上海市民服务热线运营中心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上海“12345服务品牌”的打造与运营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履行社会责任创新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博奥生物集团有限公司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遗传性耳聋基因诊断芯片系统的研制与应用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国网江苏省电力有限公司检修分公司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变电站电磁环境净空间生成器的研制与运行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深圳供电局有限公司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“璀璨盒子”户外电力设施形象提升工程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广东电网有限责任公司东莞供电局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创新“三个一分钟”快速响应机制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承德德厦新型建材有限公司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透水砖的研发与创新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广西梧州制药（集团）股份有限公司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  <w:t>以科技创新推动注射用血栓通质量升级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扬子江药业集团北京海燕药业有限公司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  <w:t>苏黄止咳胶囊的成果转化落地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大连集装箱码头有限公司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“完美交付”大件操作服务品牌的建设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金晶（集团）有限公司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金晶产品服务创新体系的运行与成效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广西电网有限责任公司防城港供电局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南网兄弟服务队党建服务品牌建设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广州广电银通金融电子科技有限公司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“互联网+”驱动的金融外包企业一站式服务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深圳广电银通金融电子科技有限公司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智慧金融“投建运一体化”管理实践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pacing w:val="-6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kern w:val="0"/>
                <w:sz w:val="24"/>
                <w:szCs w:val="32"/>
              </w:rPr>
              <w:t>北京瑞普北光电子有限公司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32"/>
              </w:rPr>
              <w:t>小型化封装的光电耦合器产业化项目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spacing w:val="-6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kern w:val="0"/>
                <w:sz w:val="24"/>
                <w:szCs w:val="32"/>
              </w:rPr>
              <w:t>北京合力云通科技有限公司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云眼 - 基于A/B测试的商业决策优化系统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上海机场（集团）有限公司虹桥国际机场公司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基于专业交叉的能源系统一体化服务体系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kern w:val="0"/>
                <w:sz w:val="24"/>
                <w:szCs w:val="32"/>
              </w:rPr>
              <w:t>上海交大昂立股份有限公司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益生菌技术的创新与实践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上海电力设计院有限公司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上海轨道交通供电设计优化与创新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300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上海华力微电子有限公司</w:t>
            </w:r>
          </w:p>
        </w:tc>
        <w:tc>
          <w:tcPr>
            <w:tcW w:w="40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创建集成电路工程技术服务新模式</w:t>
            </w:r>
          </w:p>
        </w:tc>
        <w:tc>
          <w:tcPr>
            <w:tcW w:w="211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产品/服务创新</w:t>
            </w: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9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8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75C26"/>
    <w:rsid w:val="64F75C2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2018-11-12T07:19:00Z</dcterms:created>
  <dc:creator>吴璠</dc:creator>
  <cp:lastModifiedBy>吴璠</cp:lastModifiedBy>
  <dcterms:modified xsi:type="dcterms:W3CDTF">2018-11-12T07:19:19Z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