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spacing w:line="560" w:lineRule="exact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中国质量协会公开培训课程回执表</w:t>
      </w:r>
    </w:p>
    <w:tbl>
      <w:tblPr>
        <w:tblStyle w:val="3"/>
        <w:tblW w:w="953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5"/>
        <w:gridCol w:w="975"/>
        <w:gridCol w:w="1243"/>
        <w:gridCol w:w="922"/>
        <w:gridCol w:w="895"/>
        <w:gridCol w:w="878"/>
        <w:gridCol w:w="922"/>
        <w:gridCol w:w="25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8336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精益项目评价及案例分析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91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5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833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2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7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5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2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7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5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9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91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5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共____人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19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5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9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9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9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9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9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19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833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培训费：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sz w:val="24"/>
              </w:rPr>
              <w:t>会员企业26</w:t>
            </w:r>
            <w:r>
              <w:rPr>
                <w:rFonts w:ascii="宋体" w:hAnsi="宋体"/>
                <w:b/>
                <w:sz w:val="24"/>
              </w:rPr>
              <w:t>00元/人，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sz w:val="24"/>
              </w:rPr>
              <w:t>非会员企业2800元/人</w:t>
            </w:r>
            <w:r>
              <w:rPr>
                <w:rFonts w:ascii="宋体" w:hAnsi="宋体"/>
                <w:b/>
                <w:sz w:val="24"/>
              </w:rPr>
              <w:t>（含授课费、培训期间午餐、资料费、证书费等）。住宿自理。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119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833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可在报到时缴纳现金，或在报到前一周将费用汇至指定账户。</w:t>
            </w:r>
          </w:p>
          <w:p>
            <w:pPr>
              <w:spacing w:afterLines="20"/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□现金          □汇款         □支票（仅限北京学员）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19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833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  名：北京中质协卓越培训有限公司   开户行：工商银行北京西四支行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账  号：0200002809014471495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19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833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请务必与本单位财务部门确认以下信息：</w:t>
            </w:r>
          </w:p>
          <w:p>
            <w:pPr>
              <w:pStyle w:val="6"/>
              <w:numPr>
                <w:ilvl w:val="0"/>
                <w:numId w:val="1"/>
              </w:numPr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发票类型：□专用发票  □普通发票 </w:t>
            </w:r>
          </w:p>
          <w:p>
            <w:pPr>
              <w:pStyle w:val="6"/>
              <w:numPr>
                <w:ilvl w:val="0"/>
                <w:numId w:val="1"/>
              </w:numPr>
              <w:ind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单位名称：                 纳税人识别号：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地址、电话：        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开户行、账号：                              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  <w:jc w:val="center"/>
        </w:trPr>
        <w:tc>
          <w:tcPr>
            <w:tcW w:w="119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其它说明</w:t>
            </w:r>
          </w:p>
        </w:tc>
        <w:tc>
          <w:tcPr>
            <w:tcW w:w="833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备   注</w:t>
            </w:r>
          </w:p>
        </w:tc>
        <w:tc>
          <w:tcPr>
            <w:tcW w:w="8336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sz w:val="24"/>
              </w:rPr>
              <w:t>请务必在</w:t>
            </w:r>
            <w:r>
              <w:rPr>
                <w:rFonts w:hint="eastAsia" w:ascii="宋体" w:hAnsi="宋体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sz w:val="24"/>
              </w:rPr>
              <w:t>前，将填写的回执表传真或电邮至本中心联系人收。</w:t>
            </w:r>
          </w:p>
        </w:tc>
      </w:tr>
    </w:tbl>
    <w:p>
      <w:pPr>
        <w:adjustRightInd w:val="0"/>
        <w:snapToGrid w:val="0"/>
        <w:spacing w:line="240" w:lineRule="atLeast"/>
        <w:rPr>
          <w:rFonts w:ascii="宋体" w:hAnsi="宋体"/>
          <w:b/>
          <w:sz w:val="24"/>
        </w:rPr>
      </w:pPr>
      <w:r>
        <w:rPr>
          <w:rFonts w:hint="eastAsia" w:ascii="宋体" w:hAnsi="宋体"/>
          <w:sz w:val="24"/>
        </w:rPr>
        <w:t>联系人：       电话</w:t>
      </w:r>
      <w:r>
        <w:rPr>
          <w:rFonts w:hint="eastAsia" w:ascii="宋体" w:hAnsi="宋体"/>
          <w:color w:val="000000"/>
          <w:sz w:val="24"/>
        </w:rPr>
        <w:t>：(010)</w:t>
      </w:r>
      <w:r>
        <w:rPr>
          <w:rFonts w:hint="eastAsia" w:ascii="宋体" w:hAnsi="宋体"/>
          <w:sz w:val="24"/>
        </w:rPr>
        <w:t>66079098，68419670</w:t>
      </w:r>
      <w:r>
        <w:rPr>
          <w:rFonts w:ascii="宋体" w:hAnsi="宋体"/>
          <w:sz w:val="24"/>
        </w:rPr>
        <w:t xml:space="preserve">       </w:t>
      </w:r>
      <w:r>
        <w:rPr>
          <w:rFonts w:hint="eastAsia" w:ascii="宋体" w:hAnsi="宋体"/>
          <w:sz w:val="24"/>
        </w:rPr>
        <w:t>传真：(010)66079132</w:t>
      </w: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985" w:right="1531" w:bottom="2155" w:left="1531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rFonts w:ascii="宋体" w:hAnsi="宋体"/>
        <w:sz w:val="24"/>
        <w:szCs w:val="24"/>
      </w:rPr>
    </w:pPr>
    <w:r>
      <w:rPr>
        <w:rStyle w:val="5"/>
        <w:rFonts w:hint="eastAsia" w:ascii="宋体" w:hAnsi="宋体"/>
        <w:sz w:val="24"/>
        <w:szCs w:val="24"/>
      </w:rPr>
      <w:t xml:space="preserve">— </w:t>
    </w:r>
    <w:r>
      <w:rPr>
        <w:rStyle w:val="5"/>
        <w:rFonts w:ascii="Times New Roman" w:hAnsi="Times New Roman"/>
        <w:sz w:val="24"/>
        <w:szCs w:val="24"/>
      </w:rPr>
      <w:fldChar w:fldCharType="begin"/>
    </w:r>
    <w:r>
      <w:rPr>
        <w:rStyle w:val="5"/>
        <w:rFonts w:ascii="Times New Roman" w:hAnsi="Times New Roman"/>
        <w:sz w:val="24"/>
        <w:szCs w:val="24"/>
      </w:rPr>
      <w:instrText xml:space="preserve">PAGE  </w:instrText>
    </w:r>
    <w:r>
      <w:rPr>
        <w:rStyle w:val="5"/>
        <w:rFonts w:ascii="Times New Roman" w:hAnsi="Times New Roman"/>
        <w:sz w:val="24"/>
        <w:szCs w:val="24"/>
      </w:rPr>
      <w:fldChar w:fldCharType="separate"/>
    </w:r>
    <w:r>
      <w:rPr>
        <w:rStyle w:val="5"/>
        <w:rFonts w:ascii="Times New Roman" w:hAnsi="Times New Roman"/>
        <w:sz w:val="24"/>
        <w:szCs w:val="24"/>
      </w:rPr>
      <w:t>1</w:t>
    </w:r>
    <w:r>
      <w:rPr>
        <w:rStyle w:val="5"/>
        <w:rFonts w:ascii="Times New Roman" w:hAnsi="Times New Roman"/>
        <w:sz w:val="24"/>
        <w:szCs w:val="24"/>
      </w:rPr>
      <w:fldChar w:fldCharType="end"/>
    </w:r>
    <w:r>
      <w:rPr>
        <w:rStyle w:val="5"/>
        <w:rFonts w:hint="eastAsia" w:ascii="宋体" w:hAnsi="宋体"/>
        <w:sz w:val="24"/>
        <w:szCs w:val="24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0D1E28"/>
    <w:multiLevelType w:val="multilevel"/>
    <w:tmpl w:val="4E0D1E2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3E2FC2"/>
    <w:rsid w:val="023E2FC2"/>
    <w:rsid w:val="1CCD46E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2019-03-12T06:15:00Z</dcterms:created>
  <dc:creator>吴璠</dc:creator>
  <cp:lastModifiedBy>吴璠</cp:lastModifiedBy>
  <dcterms:modified xsi:type="dcterms:W3CDTF">2019-03-12T06:15:41Z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