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质量管理小组活动初级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8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spacing w:line="240" w:lineRule="atLeast"/>
        <w:rPr>
          <w:color w:val="000000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ascii="宋体" w:hAnsi="宋体"/>
          <w:color w:val="000000"/>
          <w:sz w:val="24"/>
          <w:szCs w:val="24"/>
        </w:rPr>
        <w:t>zzzy@caq.org.cn</w:t>
      </w:r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NGVmMGZhOTdmYzljZDY4Yjc3NzcxZjg0YTY1MTEifQ=="/>
  </w:docVars>
  <w:rsids>
    <w:rsidRoot w:val="0CE332A5"/>
    <w:rsid w:val="0CE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2023-11-28T03:24:00Z</dcterms:created>
  <dc:creator>♪饭饭</dc:creator>
  <cp:lastModifiedBy>♪饭饭</cp:lastModifiedBy>
  <dcterms:modified xsi:type="dcterms:W3CDTF">2023-11-28T03:24:29Z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1B064723CF824830AAC3A9F4246F547E_11</vt:lpwstr>
  </property>
</Properties>
</file>