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Theme="minorEastAsia" w:cstheme="minorBidi"/>
                <w:b/>
                <w:sz w:val="24"/>
              </w:rPr>
              <w:t>企业卓越质量领导力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tabs>
        <w:tab w:val="center" w:pos="420"/>
        <w:tab w:val="clear" w:pos="4153"/>
      </w:tabs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86F0A09"/>
    <w:rsid w:val="786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2024-05-23T01:43:00Z</dcterms:created>
  <dc:creator>WFY</dc:creator>
  <cp:lastModifiedBy>WFY</cp:lastModifiedBy>
  <dcterms:modified xsi:type="dcterms:W3CDTF">2024-05-23T01:44:32Z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E06178B0BDD543FEB4C0A093B1508326_11</vt:lpwstr>
  </property>
</Properties>
</file>