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EF787">
      <w:pPr>
        <w:tabs>
          <w:tab w:val="left" w:pos="70"/>
        </w:tabs>
        <w:adjustRightInd w:val="0"/>
        <w:snapToGrid w:val="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56AE922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6A67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17E973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07B0479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基于高质量发展的质量文化建设</w:t>
            </w:r>
          </w:p>
        </w:tc>
      </w:tr>
      <w:tr w14:paraId="6B7A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D27778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0E2274B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AE3E95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747C9C0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2D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42323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4F8E3FA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473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E4AA5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7D6703A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404CF4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7791938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6D5010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49432F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466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1CBD45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639EFB4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519D60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2B3506E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C570B3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255E60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E1B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DE43AF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07B5C9B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407C0E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1881295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 w14:paraId="3819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2E1DB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1235F01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3A492FB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4B8A5F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AC40C2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E135E6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 w14:paraId="35EF3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C1DB2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6003B3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1EC3F44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F43D377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8146C2C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286BC3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1E5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42439B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CC65F6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1467797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766A3DC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7A91E1E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DF52DA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EBB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401093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6CAAF1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8AAC1DD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9DC3F4F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17595A3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6FA632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8A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D3B2F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1F85D6B2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</w:t>
            </w:r>
          </w:p>
        </w:tc>
      </w:tr>
      <w:tr w14:paraId="589F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D25950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5D3C7A5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培训费：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2800元/人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（含授课费、培训期间午餐、资料费、证书费等）。</w:t>
            </w:r>
            <w:r>
              <w:rPr>
                <w:rFonts w:hint="eastAsia" w:ascii="宋体" w:hAnsi="宋体"/>
                <w:b/>
                <w:sz w:val="24"/>
              </w:rPr>
              <w:t>住宿统一安排，费用自理。</w:t>
            </w:r>
          </w:p>
        </w:tc>
      </w:tr>
      <w:tr w14:paraId="4356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E0164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3DC2D8D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7704808C">
            <w:pPr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02C464AA">
            <w:pPr>
              <w:snapToGrid w:val="0"/>
              <w:spacing w:line="400" w:lineRule="exact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1B82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A64F2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38368D4A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1FD723B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0CF6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97CCD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159B83FF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0A238038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0EFA88C3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3C5D5EF5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 w14:paraId="6510A6BB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 w14:paraId="4AD949F2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项目：</w:t>
            </w:r>
          </w:p>
        </w:tc>
      </w:tr>
      <w:tr w14:paraId="3A2D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D4A323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52759CB5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0509AA18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5ECF0221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46919AA8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5AE703BC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6B8721EE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48FED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24BD8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7986F200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前，将填写的回执表电邮至本部。</w:t>
            </w:r>
          </w:p>
        </w:tc>
      </w:tr>
    </w:tbl>
    <w:p w14:paraId="73CB0870">
      <w:pPr>
        <w:adjustRightInd w:val="0"/>
        <w:snapToGrid w:val="0"/>
        <w:spacing w:line="240" w:lineRule="atLeast"/>
        <w:rPr>
          <w:szCs w:val="32"/>
        </w:rPr>
      </w:pPr>
      <w:r>
        <w:rPr>
          <w:rFonts w:hint="eastAsia" w:ascii="宋体" w:hAnsi="宋体"/>
          <w:sz w:val="24"/>
        </w:rPr>
        <w:t xml:space="preserve">电话：（010）66079098；68419670                  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邮箱</w:t>
      </w:r>
      <w:r>
        <w:rPr>
          <w:rFonts w:ascii="宋体" w:hAnsi="宋体"/>
          <w:sz w:val="24"/>
        </w:rPr>
        <w:t>zzzy@caq.org.cn</w:t>
      </w:r>
    </w:p>
    <w:p w14:paraId="6E6C846B"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B4301"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Style w:val="5"/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5"/>
        <w:rFonts w:ascii="Times New Roman" w:hAnsi="Times New Roman"/>
        <w:sz w:val="24"/>
        <w:szCs w:val="24"/>
      </w:rPr>
      <w:t xml:space="preserve"> —</w:t>
    </w:r>
  </w:p>
  <w:p w14:paraId="1106528F">
    <w:pPr>
      <w:pStyle w:val="2"/>
      <w:ind w:right="360" w:firstLine="360"/>
      <w:rPr>
        <w:rFonts w:ascii="Times New Roman" w:hAnsi="Times New Roman"/>
        <w:sz w:val="24"/>
        <w:szCs w:val="24"/>
      </w:rPr>
    </w:pPr>
  </w:p>
  <w:p w14:paraId="3A99FF95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F13CF"/>
    <w:rsid w:val="428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2025-02-24T05:48:00Z</dcterms:created>
  <dc:creator>WFY</dc:creator>
  <cp:lastModifiedBy>WFY</cp:lastModifiedBy>
  <dcterms:modified xsi:type="dcterms:W3CDTF">2025-02-24T05:48:23Z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F6FC3F3288114DC3AC0225525DCF4BF4_11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