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AAF38">
      <w:pPr>
        <w:tabs>
          <w:tab w:val="left" w:pos="70"/>
        </w:tabs>
        <w:adjustRightInd w:val="0"/>
        <w:snapToGrid w:val="0"/>
        <w:spacing w:line="560" w:lineRule="exact"/>
        <w:jc w:val="lef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74909D54"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ascii="方正小标宋简体" w:hAnsi="宋体" w:eastAsia="方正小标宋简体"/>
          <w:sz w:val="36"/>
          <w:szCs w:val="36"/>
        </w:rPr>
        <w:t>中国质量协会公开培训课程</w:t>
      </w:r>
      <w:bookmarkStart w:id="0" w:name="_GoBack"/>
      <w:bookmarkEnd w:id="0"/>
      <w:r>
        <w:rPr>
          <w:rFonts w:ascii="方正小标宋简体" w:hAnsi="宋体" w:eastAsia="方正小标宋简体"/>
          <w:sz w:val="36"/>
          <w:szCs w:val="36"/>
        </w:rPr>
        <w:t>回执表</w:t>
      </w:r>
    </w:p>
    <w:tbl>
      <w:tblPr>
        <w:tblStyle w:val="3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14:paraId="73E7F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AF0A33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2CB34197"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 w:eastAsiaTheme="minorEastAsia" w:cstheme="minorBidi"/>
                <w:b/>
                <w:sz w:val="24"/>
              </w:rPr>
              <w:t>大数据分析与人工智能</w:t>
            </w:r>
          </w:p>
        </w:tc>
      </w:tr>
      <w:tr w14:paraId="4205F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5E2876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7E7050B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5D4F9A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4679999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41D7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92B442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0BE2BA9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3E20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9ED1D0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287E7E9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7CA33E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4336EE3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D5E0CD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0C1EC7C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4D61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22A186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03F68F9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4EF76D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11AEC79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92A8E4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70A1A8D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C7B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550DD3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2A42A52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9C58DE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0AE273A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 w14:paraId="2C6B6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4AF6CD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28EE1EC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521FD9D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2AF4D84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0E193CF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7943784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 w14:paraId="7E404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F4B53F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7E0416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139179A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64B6868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5F12232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EB9856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13FF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422EFB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B53152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D5E37B4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28BCE61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8793ED9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E6CDBF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B2B9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E93189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C23BB7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1DA9C51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AABA717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6360B20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255A86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F180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1DB758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2B3804AC">
            <w:pPr>
              <w:snapToGrid w:val="0"/>
              <w:ind w:firstLine="352" w:firstLineChars="14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 w14:paraId="5D763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87A753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0CEF900E">
            <w:p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26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14:paraId="28CE4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A4BEE4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6E0173C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48C2C260">
            <w:pPr>
              <w:snapToGrid w:val="0"/>
              <w:spacing w:after="62" w:afterLines="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72A7C21A">
            <w:pPr>
              <w:snapToGrid w:val="0"/>
              <w:spacing w:after="62" w:afterLines="20"/>
              <w:ind w:firstLine="352" w:firstLineChars="14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5780D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CBFFD1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3C5D23BD">
            <w:pPr>
              <w:adjustRightInd w:val="0"/>
              <w:snapToGrid w:val="0"/>
              <w:spacing w:line="20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5C30CEF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3E508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54F565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4FAFD58B">
            <w:p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27A00718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 w14:paraId="413CF624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5ABB956C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 w14:paraId="696041F9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 w14:paraId="2CCFE352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发票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 w14:paraId="348EE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3ADD6A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2F10ABEC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2DA03BC0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7721055F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48D7F86F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20629BF5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0205D37C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 w14:paraId="08F79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979858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7603C05D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前，将填写的回执表发送邮件至本部。</w:t>
            </w:r>
          </w:p>
        </w:tc>
      </w:tr>
    </w:tbl>
    <w:p w14:paraId="1E86ACEC">
      <w:pPr>
        <w:adjustRightInd w:val="0"/>
        <w:snapToGrid w:val="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：(010)66079098；68419670                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邮箱：zzzy@caq.org.cn</w:t>
      </w:r>
    </w:p>
    <w:p w14:paraId="52A67974"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F899D">
    <w:pPr>
      <w:pStyle w:val="2"/>
      <w:framePr w:wrap="around" w:vAnchor="text" w:hAnchor="margin" w:xAlign="outside" w:y="1"/>
      <w:numPr>
        <w:ilvl w:val="255"/>
        <w:numId w:val="0"/>
      </w:numPr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 w14:paraId="738F4724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A7720"/>
    <w:rsid w:val="02FA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2025-02-24T06:51:00Z</dcterms:created>
  <dc:creator>WFY</dc:creator>
  <cp:lastModifiedBy>WFY</cp:lastModifiedBy>
  <dcterms:modified xsi:type="dcterms:W3CDTF">2025-02-24T06:52:02Z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A03EB105476F426E98126E25D75A0FA2_11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